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25E50" w:rsidRDefault="00025E50" w:rsidP="00025E50">
      <w:pPr>
        <w:jc w:val="center"/>
        <w:rPr>
          <w:b/>
          <w:sz w:val="32"/>
          <w:lang w:val="fr-FR"/>
        </w:rPr>
      </w:pPr>
      <w:r w:rsidRPr="00025E50">
        <w:rPr>
          <w:b/>
          <w:sz w:val="32"/>
          <w:lang w:val="fr-FR"/>
        </w:rPr>
        <w:t>Données myélome</w:t>
      </w:r>
    </w:p>
    <w:p w:rsidR="00025E50" w:rsidRDefault="00025E50" w:rsidP="00025E50">
      <w:pPr>
        <w:jc w:val="center"/>
        <w:rPr>
          <w:b/>
          <w:sz w:val="32"/>
          <w:lang w:val="fr-FR"/>
        </w:rPr>
      </w:pPr>
    </w:p>
    <w:p w:rsidR="00025E50" w:rsidRDefault="00025E50" w:rsidP="00025E50">
      <w:pPr>
        <w:jc w:val="center"/>
        <w:rPr>
          <w:b/>
          <w:sz w:val="32"/>
          <w:lang w:val="fr-FR"/>
        </w:rPr>
      </w:pPr>
    </w:p>
    <w:p w:rsidR="00025E50" w:rsidRPr="00025E50" w:rsidRDefault="00025E50" w:rsidP="00025E50">
      <w:pPr>
        <w:pStyle w:val="NormalWeb"/>
        <w:spacing w:before="2" w:after="2"/>
        <w:rPr>
          <w:sz w:val="24"/>
        </w:rPr>
      </w:pPr>
      <w:r w:rsidRPr="00025E50">
        <w:rPr>
          <w:sz w:val="24"/>
        </w:rPr>
        <w:t xml:space="preserve">The survival times of 72 multiple myeloma patients who were diagnosed and treated with alkylating agents at West Virginia University Nedical Center were provided by Harley [1971] for illustrative purposes. Of these, 65 provided data for 16 concomitant variables while 7 had missing data in at least one concomitant variable and were discarded for this example. Of the 65 patients with complete data, 48 were dead at the time of study while 17 were alive. </w:t>
      </w:r>
    </w:p>
    <w:p w:rsidR="00025E50" w:rsidRDefault="00025E50" w:rsidP="00025E50">
      <w:pPr>
        <w:rPr>
          <w:lang w:val="fr-FR"/>
        </w:rPr>
      </w:pPr>
    </w:p>
    <w:p w:rsidR="00025E50" w:rsidRDefault="00025E50" w:rsidP="00025E50">
      <w:pPr>
        <w:rPr>
          <w:lang w:val="fr-FR"/>
        </w:rPr>
      </w:pPr>
    </w:p>
    <w:p w:rsidR="00025E50" w:rsidRDefault="00083780" w:rsidP="00025E50">
      <w:pPr>
        <w:rPr>
          <w:lang w:val="fr-FR"/>
        </w:rPr>
      </w:pPr>
      <w:r>
        <w:rPr>
          <w:lang w:val="fr-FR"/>
        </w:rPr>
        <w:t>-nobs</w:t>
      </w:r>
      <w:r w:rsidR="00526E9E">
        <w:rPr>
          <w:lang w:val="fr-FR"/>
        </w:rPr>
        <w:t> : numéro du patient</w:t>
      </w:r>
    </w:p>
    <w:p w:rsidR="00025E50" w:rsidRDefault="00083780" w:rsidP="00025E50">
      <w:pPr>
        <w:rPr>
          <w:lang w:val="fr-FR"/>
        </w:rPr>
      </w:pPr>
      <w:r>
        <w:rPr>
          <w:lang w:val="fr-FR"/>
        </w:rPr>
        <w:t>-time</w:t>
      </w:r>
      <w:r w:rsidR="00526E9E">
        <w:rPr>
          <w:lang w:val="fr-FR"/>
        </w:rPr>
        <w:t> : temps de survie à partir du diagnostique</w:t>
      </w:r>
    </w:p>
    <w:p w:rsidR="00025E50" w:rsidRDefault="00083780" w:rsidP="00025E50">
      <w:pPr>
        <w:rPr>
          <w:lang w:val="fr-FR"/>
        </w:rPr>
      </w:pPr>
      <w:r>
        <w:rPr>
          <w:lang w:val="fr-FR"/>
        </w:rPr>
        <w:t>-status</w:t>
      </w:r>
      <w:r w:rsidR="00526E9E">
        <w:rPr>
          <w:lang w:val="fr-FR"/>
        </w:rPr>
        <w:t> : 0 si l’individu est encore vivant, 1 si l’individu est décédé</w:t>
      </w:r>
    </w:p>
    <w:p w:rsidR="00025E50" w:rsidRDefault="00083780" w:rsidP="00025E50">
      <w:pPr>
        <w:rPr>
          <w:lang w:val="fr-FR"/>
        </w:rPr>
      </w:pPr>
      <w:r>
        <w:rPr>
          <w:lang w:val="fr-FR"/>
        </w:rPr>
        <w:t>-logBUN</w:t>
      </w:r>
      <w:r w:rsidR="00526E9E">
        <w:rPr>
          <w:lang w:val="fr-FR"/>
        </w:rPr>
        <w:t> : log BUN au moment du diagnostique</w:t>
      </w:r>
    </w:p>
    <w:p w:rsidR="00083780" w:rsidRDefault="00083780" w:rsidP="00025E50">
      <w:pPr>
        <w:rPr>
          <w:lang w:val="fr-FR"/>
        </w:rPr>
      </w:pPr>
      <w:r>
        <w:rPr>
          <w:lang w:val="fr-FR"/>
        </w:rPr>
        <w:t>-Hemo</w:t>
      </w:r>
      <w:r w:rsidR="00526E9E">
        <w:rPr>
          <w:lang w:val="fr-FR"/>
        </w:rPr>
        <w:t> : hémoglobine au moment du diagnostique</w:t>
      </w:r>
    </w:p>
    <w:p w:rsidR="00083780" w:rsidRDefault="00083780" w:rsidP="00025E50">
      <w:pPr>
        <w:rPr>
          <w:lang w:val="fr-FR"/>
        </w:rPr>
      </w:pPr>
      <w:r>
        <w:rPr>
          <w:lang w:val="fr-FR"/>
        </w:rPr>
        <w:t>-Platelet</w:t>
      </w:r>
      <w:r w:rsidR="00526E9E">
        <w:rPr>
          <w:lang w:val="fr-FR"/>
        </w:rPr>
        <w:t> : plaquettes au moment du diagnostique  0-anormal, 1-normal</w:t>
      </w:r>
    </w:p>
    <w:p w:rsidR="00083780" w:rsidRDefault="00083780" w:rsidP="00025E50">
      <w:pPr>
        <w:rPr>
          <w:lang w:val="fr-FR"/>
        </w:rPr>
      </w:pPr>
      <w:r>
        <w:rPr>
          <w:lang w:val="fr-FR"/>
        </w:rPr>
        <w:t>-Infection</w:t>
      </w:r>
      <w:r w:rsidR="00526E9E">
        <w:rPr>
          <w:lang w:val="fr-FR"/>
        </w:rPr>
        <w:t> : infection au moment du diagnostique 0-aucune, 1-présence</w:t>
      </w:r>
    </w:p>
    <w:p w:rsidR="00025E50" w:rsidRDefault="00083780" w:rsidP="00025E50">
      <w:pPr>
        <w:rPr>
          <w:lang w:val="fr-FR"/>
        </w:rPr>
      </w:pPr>
      <w:r>
        <w:rPr>
          <w:lang w:val="fr-FR"/>
        </w:rPr>
        <w:t>-AgeDiag</w:t>
      </w:r>
      <w:r w:rsidR="00526E9E">
        <w:rPr>
          <w:lang w:val="fr-FR"/>
        </w:rPr>
        <w:t> : âge au moment du diagnostique (années complètes)</w:t>
      </w:r>
    </w:p>
    <w:p w:rsidR="00083780" w:rsidRDefault="00083780" w:rsidP="00025E50">
      <w:pPr>
        <w:rPr>
          <w:lang w:val="fr-FR"/>
        </w:rPr>
      </w:pPr>
      <w:r>
        <w:rPr>
          <w:lang w:val="fr-FR"/>
        </w:rPr>
        <w:t>-Sex</w:t>
      </w:r>
      <w:r w:rsidR="004B70C6">
        <w:rPr>
          <w:lang w:val="fr-FR"/>
        </w:rPr>
        <w:t> : 0-femme, 1-homme</w:t>
      </w:r>
    </w:p>
    <w:p w:rsidR="004B70C6" w:rsidRDefault="00083780" w:rsidP="00025E50">
      <w:pPr>
        <w:rPr>
          <w:lang w:val="fr-FR"/>
        </w:rPr>
      </w:pPr>
      <w:r>
        <w:rPr>
          <w:lang w:val="fr-FR"/>
        </w:rPr>
        <w:t>-logWBC</w:t>
      </w:r>
      <w:r w:rsidR="004B70C6">
        <w:rPr>
          <w:lang w:val="fr-FR"/>
        </w:rPr>
        <w:t> : log WBC au moment du diagnostique</w:t>
      </w:r>
    </w:p>
    <w:p w:rsidR="00083780" w:rsidRDefault="00083780" w:rsidP="00025E50">
      <w:pPr>
        <w:rPr>
          <w:lang w:val="fr-FR"/>
        </w:rPr>
      </w:pPr>
      <w:r>
        <w:rPr>
          <w:lang w:val="fr-FR"/>
        </w:rPr>
        <w:t>-Fractures</w:t>
      </w:r>
      <w:r w:rsidR="004B70C6">
        <w:rPr>
          <w:lang w:val="fr-FR"/>
        </w:rPr>
        <w:t> : fractures au moment du diagnostique 0-aucune, 1-présence</w:t>
      </w:r>
    </w:p>
    <w:p w:rsidR="004B70C6" w:rsidRDefault="00083780" w:rsidP="004B70C6">
      <w:pPr>
        <w:rPr>
          <w:lang w:val="fr-FR"/>
        </w:rPr>
      </w:pPr>
      <w:r>
        <w:rPr>
          <w:lang w:val="fr-FR"/>
        </w:rPr>
        <w:t>-logGBM</w:t>
      </w:r>
      <w:r w:rsidR="004B70C6">
        <w:rPr>
          <w:lang w:val="fr-FR"/>
        </w:rPr>
        <w:t> : pourcentage logarithmique de cellules plasmatiques dans la moelle osseuse</w:t>
      </w:r>
    </w:p>
    <w:p w:rsidR="00083780" w:rsidRDefault="00083780" w:rsidP="00025E50">
      <w:pPr>
        <w:rPr>
          <w:lang w:val="fr-FR"/>
        </w:rPr>
      </w:pPr>
      <w:r>
        <w:rPr>
          <w:lang w:val="fr-FR"/>
        </w:rPr>
        <w:t>-P_lymp</w:t>
      </w:r>
      <w:r w:rsidR="004B70C6">
        <w:rPr>
          <w:lang w:val="fr-FR"/>
        </w:rPr>
        <w:t> : pourcentage de lymphocytes dans le sang au moment du diagnostique</w:t>
      </w:r>
    </w:p>
    <w:p w:rsidR="00083780" w:rsidRDefault="00083780" w:rsidP="00025E50">
      <w:pPr>
        <w:rPr>
          <w:lang w:val="fr-FR"/>
        </w:rPr>
      </w:pPr>
      <w:r>
        <w:rPr>
          <w:lang w:val="fr-FR"/>
        </w:rPr>
        <w:t>-P_myel</w:t>
      </w:r>
      <w:r w:rsidR="004B70C6">
        <w:rPr>
          <w:lang w:val="fr-FR"/>
        </w:rPr>
        <w:t xml:space="preserve"> : pourcentage de </w:t>
      </w:r>
      <w:r w:rsidR="004B70C6" w:rsidRPr="004B70C6">
        <w:rPr>
          <w:lang w:val="fr-FR"/>
        </w:rPr>
        <w:t xml:space="preserve">cellules myéloïdes dans le sang </w:t>
      </w:r>
      <w:r w:rsidR="004B70C6">
        <w:rPr>
          <w:lang w:val="fr-FR"/>
        </w:rPr>
        <w:t>au moment du diagnostique</w:t>
      </w:r>
    </w:p>
    <w:p w:rsidR="00083780" w:rsidRDefault="00083780" w:rsidP="00025E50">
      <w:pPr>
        <w:rPr>
          <w:lang w:val="fr-FR"/>
        </w:rPr>
      </w:pPr>
      <w:r>
        <w:rPr>
          <w:lang w:val="fr-FR"/>
        </w:rPr>
        <w:t>-prot_U</w:t>
      </w:r>
      <w:r w:rsidR="004B70C6">
        <w:rPr>
          <w:lang w:val="fr-FR"/>
        </w:rPr>
        <w:t> : protéinurie au moment du diagnostique</w:t>
      </w:r>
    </w:p>
    <w:p w:rsidR="00083780" w:rsidRDefault="00083780" w:rsidP="00025E50">
      <w:pPr>
        <w:rPr>
          <w:lang w:val="fr-FR"/>
        </w:rPr>
      </w:pPr>
      <w:r>
        <w:rPr>
          <w:lang w:val="fr-FR"/>
        </w:rPr>
        <w:t>-Bence_J</w:t>
      </w:r>
      <w:r w:rsidR="004B70C6">
        <w:rPr>
          <w:lang w:val="fr-FR"/>
        </w:rPr>
        <w:t> : protéine de Bence Jone dans l’urine au moment du diagnostique 0-aucune, 1-présence</w:t>
      </w:r>
    </w:p>
    <w:p w:rsidR="00083780" w:rsidRDefault="00083780" w:rsidP="00025E50">
      <w:pPr>
        <w:rPr>
          <w:lang w:val="fr-FR"/>
        </w:rPr>
      </w:pPr>
      <w:r>
        <w:rPr>
          <w:lang w:val="fr-FR"/>
        </w:rPr>
        <w:t>-prot_S</w:t>
      </w:r>
      <w:r w:rsidR="00B43B83">
        <w:rPr>
          <w:lang w:val="fr-FR"/>
        </w:rPr>
        <w:t xml:space="preserve"> : sérum protéique </w:t>
      </w:r>
    </w:p>
    <w:p w:rsidR="00083780" w:rsidRDefault="00083780" w:rsidP="00025E50">
      <w:pPr>
        <w:rPr>
          <w:lang w:val="fr-FR"/>
        </w:rPr>
      </w:pPr>
      <w:r>
        <w:rPr>
          <w:lang w:val="fr-FR"/>
        </w:rPr>
        <w:t>-globulin</w:t>
      </w:r>
      <w:r w:rsidR="004B70C6">
        <w:rPr>
          <w:lang w:val="fr-FR"/>
        </w:rPr>
        <w:t xml:space="preserve"> : </w:t>
      </w:r>
      <w:r w:rsidR="00B43B83">
        <w:rPr>
          <w:lang w:val="fr-FR"/>
        </w:rPr>
        <w:t>sérum globulin (gm%) au moment du diagnostique</w:t>
      </w:r>
    </w:p>
    <w:p w:rsidR="00083780" w:rsidRDefault="00083780" w:rsidP="00025E50">
      <w:pPr>
        <w:rPr>
          <w:lang w:val="fr-FR"/>
        </w:rPr>
      </w:pPr>
      <w:r>
        <w:rPr>
          <w:lang w:val="fr-FR"/>
        </w:rPr>
        <w:t>-calcium</w:t>
      </w:r>
      <w:r w:rsidR="00B43B83">
        <w:rPr>
          <w:lang w:val="fr-FR"/>
        </w:rPr>
        <w:t> : sérum clacium (mgm%) au moment du diagnostique</w:t>
      </w:r>
    </w:p>
    <w:p w:rsidR="00025E50" w:rsidRPr="00025E50" w:rsidRDefault="00025E50" w:rsidP="00025E50">
      <w:pPr>
        <w:rPr>
          <w:lang w:val="fr-FR"/>
        </w:rPr>
      </w:pPr>
    </w:p>
    <w:sectPr w:rsidR="00025E50" w:rsidRPr="00025E50" w:rsidSect="00025E50">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025E50"/>
    <w:rsid w:val="00025E50"/>
    <w:rsid w:val="00083780"/>
    <w:rsid w:val="004B70C6"/>
    <w:rsid w:val="00526E9E"/>
    <w:rsid w:val="00B43B83"/>
  </w:rsids>
  <m:mathPr>
    <m:mathFont m:val="American Typewriter"/>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6DB"/>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rmalWeb">
    <w:name w:val="Normal (Web)"/>
    <w:basedOn w:val="Normal"/>
    <w:uiPriority w:val="99"/>
    <w:rsid w:val="00025E50"/>
    <w:pPr>
      <w:spacing w:beforeLines="1" w:afterLines="1"/>
    </w:pPr>
    <w:rPr>
      <w:rFonts w:ascii="Times" w:hAnsi="Times" w:cs="Times New Roman"/>
      <w:sz w:val="20"/>
      <w:szCs w:val="20"/>
      <w:lang w:val="fr-FR" w:eastAsia="fr-FR"/>
    </w:rPr>
  </w:style>
</w:styles>
</file>

<file path=word/webSettings.xml><?xml version="1.0" encoding="utf-8"?>
<w:webSettings xmlns:r="http://schemas.openxmlformats.org/officeDocument/2006/relationships" xmlns:w="http://schemas.openxmlformats.org/wordprocessingml/2006/main">
  <w:divs>
    <w:div w:id="25953067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0</Words>
  <Characters>0</Characters>
  <Application>Microsoft Word 12.1.0</Application>
  <DocSecurity>0</DocSecurity>
  <Lines>1</Lines>
  <Paragraphs>1</Paragraphs>
  <ScaleCrop>false</ScaleCrop>
  <Company>Université Paris Descartes</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Lemler Sarah</cp:lastModifiedBy>
  <cp:revision>2</cp:revision>
  <dcterms:created xsi:type="dcterms:W3CDTF">2013-10-14T08:22:00Z</dcterms:created>
  <dcterms:modified xsi:type="dcterms:W3CDTF">2013-10-14T09:20:00Z</dcterms:modified>
</cp:coreProperties>
</file>